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F035" w14:textId="21BD451F" w:rsidR="00676EA4" w:rsidRDefault="00676EA4" w:rsidP="00676EA4">
      <w:r>
        <w:t xml:space="preserve">No se han solicitado ni resuelto ninguna solicitud </w:t>
      </w:r>
      <w:r w:rsidR="00AB7802">
        <w:t>de compatibilidad</w:t>
      </w:r>
      <w:r>
        <w:t xml:space="preserve"> para el ejercicio de actividad distinta a la realizada en la Sociedad hasta la fecha.</w:t>
      </w: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F5F8" w14:textId="77777777" w:rsidR="006D4726" w:rsidRDefault="006D4726" w:rsidP="0081177C">
      <w:r>
        <w:separator/>
      </w:r>
    </w:p>
  </w:endnote>
  <w:endnote w:type="continuationSeparator" w:id="0">
    <w:p w14:paraId="0825FD9D" w14:textId="77777777" w:rsidR="006D4726" w:rsidRDefault="006D4726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B0D2" w14:textId="77777777" w:rsidR="006D4726" w:rsidRDefault="006D4726" w:rsidP="0081177C">
      <w:r>
        <w:separator/>
      </w:r>
    </w:p>
  </w:footnote>
  <w:footnote w:type="continuationSeparator" w:id="0">
    <w:p w14:paraId="1F780E88" w14:textId="77777777" w:rsidR="006D4726" w:rsidRDefault="006D4726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71EEB613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96552A"/>
    <w:multiLevelType w:val="hybridMultilevel"/>
    <w:tmpl w:val="EDAC7F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84E"/>
    <w:multiLevelType w:val="hybridMultilevel"/>
    <w:tmpl w:val="41A6E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8C68F6"/>
    <w:multiLevelType w:val="multilevel"/>
    <w:tmpl w:val="C23053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5374966"/>
    <w:multiLevelType w:val="hybridMultilevel"/>
    <w:tmpl w:val="1D022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3"/>
  </w:num>
  <w:num w:numId="2" w16cid:durableId="1260144310">
    <w:abstractNumId w:val="4"/>
  </w:num>
  <w:num w:numId="3" w16cid:durableId="1938441684">
    <w:abstractNumId w:val="9"/>
  </w:num>
  <w:num w:numId="4" w16cid:durableId="284850243">
    <w:abstractNumId w:val="12"/>
  </w:num>
  <w:num w:numId="5" w16cid:durableId="1641109444">
    <w:abstractNumId w:val="7"/>
  </w:num>
  <w:num w:numId="6" w16cid:durableId="1255362286">
    <w:abstractNumId w:val="0"/>
  </w:num>
  <w:num w:numId="7" w16cid:durableId="1029993866">
    <w:abstractNumId w:val="8"/>
  </w:num>
  <w:num w:numId="8" w16cid:durableId="1278218073">
    <w:abstractNumId w:val="13"/>
  </w:num>
  <w:num w:numId="9" w16cid:durableId="1417438381">
    <w:abstractNumId w:val="6"/>
  </w:num>
  <w:num w:numId="10" w16cid:durableId="1574774021">
    <w:abstractNumId w:val="14"/>
  </w:num>
  <w:num w:numId="11" w16cid:durableId="275020664">
    <w:abstractNumId w:val="5"/>
  </w:num>
  <w:num w:numId="12" w16cid:durableId="841705728">
    <w:abstractNumId w:val="10"/>
  </w:num>
  <w:num w:numId="13" w16cid:durableId="1285186155">
    <w:abstractNumId w:val="11"/>
  </w:num>
  <w:num w:numId="14" w16cid:durableId="795028569">
    <w:abstractNumId w:val="1"/>
  </w:num>
  <w:num w:numId="15" w16cid:durableId="110156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5569A"/>
    <w:rsid w:val="00174B62"/>
    <w:rsid w:val="001D13BD"/>
    <w:rsid w:val="001E67B0"/>
    <w:rsid w:val="001F2AB9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676EA4"/>
    <w:rsid w:val="006D4726"/>
    <w:rsid w:val="0070026F"/>
    <w:rsid w:val="007E0B71"/>
    <w:rsid w:val="0081177C"/>
    <w:rsid w:val="00860B91"/>
    <w:rsid w:val="008C2E91"/>
    <w:rsid w:val="008E0B48"/>
    <w:rsid w:val="00921078"/>
    <w:rsid w:val="00994402"/>
    <w:rsid w:val="009A0C51"/>
    <w:rsid w:val="009B1398"/>
    <w:rsid w:val="009E41CF"/>
    <w:rsid w:val="009F0E3E"/>
    <w:rsid w:val="009F26EE"/>
    <w:rsid w:val="00A175F7"/>
    <w:rsid w:val="00A23D57"/>
    <w:rsid w:val="00A5490D"/>
    <w:rsid w:val="00A6593E"/>
    <w:rsid w:val="00A82921"/>
    <w:rsid w:val="00A8356B"/>
    <w:rsid w:val="00A90991"/>
    <w:rsid w:val="00AA273B"/>
    <w:rsid w:val="00AB7802"/>
    <w:rsid w:val="00AE6FF9"/>
    <w:rsid w:val="00B424C4"/>
    <w:rsid w:val="00B71A3A"/>
    <w:rsid w:val="00B964BF"/>
    <w:rsid w:val="00BC5B79"/>
    <w:rsid w:val="00BD3CA9"/>
    <w:rsid w:val="00BE1307"/>
    <w:rsid w:val="00CC63DA"/>
    <w:rsid w:val="00CD1820"/>
    <w:rsid w:val="00D01C2A"/>
    <w:rsid w:val="00D50849"/>
    <w:rsid w:val="00D81987"/>
    <w:rsid w:val="00DE5325"/>
    <w:rsid w:val="00E134EF"/>
    <w:rsid w:val="00E638B3"/>
    <w:rsid w:val="00E70B54"/>
    <w:rsid w:val="00E75E6B"/>
    <w:rsid w:val="00E90C61"/>
    <w:rsid w:val="00EC19BE"/>
    <w:rsid w:val="00EC375B"/>
    <w:rsid w:val="00EF3BFD"/>
    <w:rsid w:val="00F03A6C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E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15</cp:revision>
  <cp:lastPrinted>2022-07-29T10:58:00Z</cp:lastPrinted>
  <dcterms:created xsi:type="dcterms:W3CDTF">2022-07-20T08:01:00Z</dcterms:created>
  <dcterms:modified xsi:type="dcterms:W3CDTF">2022-10-17T12:09:00Z</dcterms:modified>
</cp:coreProperties>
</file>