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sz w:val="21"/>
          <w:szCs w:val="21"/>
          <w:highlight w:val="white"/>
          <w:rtl w:val="0"/>
        </w:rPr>
        <w:t xml:space="preserve">El puesto de miembro del Consejo de Administración en esta Sociedad no es remunerado en base a los Estatutos  de esta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